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CB9D1">
      <w:pPr>
        <w:widowControl/>
        <w:autoSpaceDE w:val="0"/>
        <w:autoSpaceDN w:val="0"/>
        <w:spacing w:before="114" w:line="240" w:lineRule="auto"/>
        <w:ind w:left="17" w:firstLine="0" w:firstLineChars="0"/>
        <w:jc w:val="left"/>
        <w:textAlignment w:val="baseline"/>
        <w:outlineLvl w:val="0"/>
        <w:rPr>
          <w:rFonts w:hint="eastAsia" w:eastAsia="方正黑体简体"/>
          <w:snapToGrid w:val="0"/>
          <w:color w:val="000000"/>
          <w:spacing w:val="-5"/>
          <w:kern w:val="0"/>
          <w:sz w:val="31"/>
          <w:szCs w:val="31"/>
          <w:lang w:val="en-US" w:eastAsia="zh-CN"/>
        </w:rPr>
      </w:pPr>
      <w:r>
        <w:rPr>
          <w:rFonts w:hint="eastAsia" w:eastAsia="方正黑体简体"/>
          <w:snapToGrid w:val="0"/>
          <w:color w:val="000000"/>
          <w:spacing w:val="-5"/>
          <w:kern w:val="0"/>
          <w:sz w:val="31"/>
          <w:szCs w:val="31"/>
          <w:lang w:val="en-US" w:eastAsia="zh-CN"/>
        </w:rPr>
        <w:t>附件1</w:t>
      </w:r>
    </w:p>
    <w:p w14:paraId="53308D8A">
      <w:pPr>
        <w:widowControl/>
        <w:autoSpaceDE w:val="0"/>
        <w:autoSpaceDN w:val="0"/>
        <w:spacing w:before="114" w:line="240" w:lineRule="auto"/>
        <w:ind w:left="17" w:firstLine="0" w:firstLineChars="0"/>
        <w:jc w:val="left"/>
        <w:textAlignment w:val="baseline"/>
        <w:outlineLvl w:val="0"/>
        <w:rPr>
          <w:rFonts w:hint="eastAsia" w:eastAsia="方正黑体简体"/>
          <w:snapToGrid w:val="0"/>
          <w:color w:val="000000"/>
          <w:spacing w:val="-5"/>
          <w:kern w:val="0"/>
          <w:sz w:val="31"/>
          <w:szCs w:val="31"/>
          <w:lang w:val="en-US" w:eastAsia="zh-CN"/>
        </w:rPr>
      </w:pPr>
    </w:p>
    <w:p w14:paraId="58FBE0DA">
      <w:pPr>
        <w:spacing w:line="600" w:lineRule="exact"/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成都市关于开展制造业新型技术改造</w:t>
      </w:r>
    </w:p>
    <w:p w14:paraId="443CD191">
      <w:pPr>
        <w:spacing w:line="600" w:lineRule="exact"/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城市试点工作的若干政策措施</w:t>
      </w:r>
    </w:p>
    <w:p w14:paraId="0E14CFEF">
      <w:pPr>
        <w:spacing w:line="600" w:lineRule="exact"/>
        <w:ind w:firstLine="0" w:firstLineChars="0"/>
        <w:jc w:val="center"/>
        <w:rPr>
          <w:rFonts w:eastAsia="方正楷体简体"/>
          <w:szCs w:val="32"/>
        </w:rPr>
      </w:pPr>
      <w:r>
        <w:rPr>
          <w:rFonts w:eastAsia="方正楷体简体"/>
          <w:szCs w:val="32"/>
        </w:rPr>
        <w:t>（</w:t>
      </w:r>
      <w:r>
        <w:rPr>
          <w:rFonts w:hint="eastAsia" w:eastAsia="方正楷体简体"/>
          <w:szCs w:val="32"/>
          <w:lang w:val="en-US" w:eastAsia="zh-CN"/>
        </w:rPr>
        <w:t>征求意见</w:t>
      </w:r>
      <w:r>
        <w:rPr>
          <w:rFonts w:eastAsia="方正楷体简体"/>
          <w:szCs w:val="32"/>
        </w:rPr>
        <w:t>稿）</w:t>
      </w:r>
    </w:p>
    <w:p w14:paraId="7DF8B542">
      <w:pPr>
        <w:spacing w:line="600" w:lineRule="exact"/>
        <w:ind w:firstLine="632"/>
        <w:rPr>
          <w:rFonts w:eastAsia="仿宋_GB2312"/>
          <w:szCs w:val="32"/>
        </w:rPr>
      </w:pPr>
    </w:p>
    <w:p w14:paraId="6407FB16">
      <w:pPr>
        <w:spacing w:line="600" w:lineRule="exact"/>
        <w:ind w:firstLine="632"/>
        <w:rPr>
          <w:color w:val="000000"/>
          <w:szCs w:val="32"/>
        </w:rPr>
      </w:pPr>
      <w:r>
        <w:rPr>
          <w:color w:val="000000"/>
          <w:szCs w:val="32"/>
        </w:rPr>
        <w:t>为深入贯彻落实中央经济工作会议、全国新型工业化推进大会部署以及政府工作报告中关于</w:t>
      </w:r>
      <w:r>
        <w:rPr>
          <w:rFonts w:hint="eastAsia"/>
          <w:color w:val="000000"/>
          <w:szCs w:val="32"/>
        </w:rPr>
        <w:t>“</w:t>
      </w:r>
      <w:r>
        <w:rPr>
          <w:color w:val="000000"/>
          <w:szCs w:val="32"/>
        </w:rPr>
        <w:t>实施制造业技术改造升级工程</w:t>
      </w:r>
      <w:r>
        <w:rPr>
          <w:rFonts w:hint="eastAsia"/>
          <w:color w:val="000000"/>
          <w:szCs w:val="32"/>
        </w:rPr>
        <w:t>”</w:t>
      </w:r>
      <w:r>
        <w:rPr>
          <w:color w:val="000000"/>
          <w:szCs w:val="32"/>
        </w:rPr>
        <w:t>要求，扎实推进制造业新型技术改造城市试点各项工作</w:t>
      </w:r>
      <w:r>
        <w:rPr>
          <w:rFonts w:hint="eastAsia"/>
          <w:color w:val="000000"/>
          <w:szCs w:val="32"/>
        </w:rPr>
        <w:t>落地落实</w:t>
      </w:r>
      <w:r>
        <w:rPr>
          <w:color w:val="000000"/>
          <w:szCs w:val="32"/>
        </w:rPr>
        <w:t>，引导企业开展高端化、智能化、绿色化、融合化新型技术改造，现结合我市实际制定如下政策措施。</w:t>
      </w:r>
    </w:p>
    <w:p w14:paraId="3C382369">
      <w:pPr>
        <w:spacing w:line="600" w:lineRule="exact"/>
        <w:ind w:firstLine="632"/>
        <w:rPr>
          <w:rFonts w:eastAsia="黑体"/>
          <w:szCs w:val="32"/>
        </w:rPr>
      </w:pPr>
      <w:r>
        <w:rPr>
          <w:rFonts w:eastAsia="黑体"/>
          <w:szCs w:val="32"/>
        </w:rPr>
        <w:t>一、扩大新型技术改造投资</w:t>
      </w:r>
    </w:p>
    <w:p w14:paraId="4087801C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color w:val="000000"/>
          <w:szCs w:val="32"/>
        </w:rPr>
        <w:t>大力推进“智改数转网联”新型技改，鼓励企业加大新型技改投入。对符合新型技改方向</w:t>
      </w:r>
      <w:r>
        <w:rPr>
          <w:rFonts w:hint="eastAsia"/>
          <w:color w:val="000000"/>
          <w:szCs w:val="32"/>
        </w:rPr>
        <w:t>，投资500万元以上</w:t>
      </w:r>
      <w:r>
        <w:rPr>
          <w:color w:val="000000"/>
          <w:szCs w:val="32"/>
        </w:rPr>
        <w:t>且纳入我市工业投资统计库的技改项目，给予</w:t>
      </w:r>
      <w:r>
        <w:rPr>
          <w:rFonts w:hint="eastAsia"/>
          <w:color w:val="000000"/>
          <w:szCs w:val="32"/>
        </w:rPr>
        <w:t>一次性最高</w:t>
      </w:r>
      <w:r>
        <w:rPr>
          <w:color w:val="000000"/>
          <w:szCs w:val="32"/>
        </w:rPr>
        <w:t>10万元</w:t>
      </w:r>
      <w:r>
        <w:rPr>
          <w:rFonts w:hint="eastAsia"/>
          <w:color w:val="000000"/>
          <w:szCs w:val="32"/>
        </w:rPr>
        <w:t>奖励</w:t>
      </w:r>
      <w:r>
        <w:rPr>
          <w:color w:val="000000"/>
          <w:szCs w:val="32"/>
        </w:rPr>
        <w:t>；对</w:t>
      </w:r>
      <w:r>
        <w:rPr>
          <w:rFonts w:hint="eastAsia"/>
          <w:color w:val="000000"/>
          <w:szCs w:val="32"/>
        </w:rPr>
        <w:t>投资</w:t>
      </w:r>
      <w:r>
        <w:rPr>
          <w:color w:val="000000"/>
          <w:szCs w:val="32"/>
        </w:rPr>
        <w:t>2000万元</w:t>
      </w:r>
      <w:r>
        <w:rPr>
          <w:rFonts w:hint="eastAsia"/>
          <w:color w:val="000000"/>
          <w:szCs w:val="32"/>
        </w:rPr>
        <w:t>以上的国家试点项目、国家试点行业项目、其他</w:t>
      </w:r>
      <w:r>
        <w:rPr>
          <w:color w:val="000000"/>
          <w:szCs w:val="32"/>
        </w:rPr>
        <w:t>新型技术改造项目，分别按项目设备投资（含软件）的20%、10%、8%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给予补助，单个项目补助最高不超过2000万元；项目开工后，即按投资进度给予不超过</w:t>
      </w:r>
      <w:r>
        <w:rPr>
          <w:rFonts w:hint="eastAsia"/>
          <w:color w:val="000000"/>
          <w:szCs w:val="32"/>
        </w:rPr>
        <w:t>补助</w:t>
      </w:r>
      <w:r>
        <w:rPr>
          <w:color w:val="000000"/>
          <w:szCs w:val="32"/>
        </w:rPr>
        <w:t>总额的50%预拨，其余部分待项目竣工验收后统一结算。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（责任单位：市经信局市新经济委，市发改委）</w:t>
      </w:r>
    </w:p>
    <w:p w14:paraId="562BD6C2">
      <w:pPr>
        <w:spacing w:line="600" w:lineRule="exact"/>
        <w:ind w:firstLine="632"/>
        <w:rPr>
          <w:color w:val="000000"/>
          <w:szCs w:val="32"/>
        </w:rPr>
      </w:pPr>
      <w:r>
        <w:rPr>
          <w:rFonts w:eastAsia="黑体"/>
          <w:szCs w:val="32"/>
        </w:rPr>
        <w:t>二、加强新型技术改造融资支持</w:t>
      </w:r>
    </w:p>
    <w:p w14:paraId="7E51128D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color w:val="000000"/>
          <w:szCs w:val="32"/>
        </w:rPr>
        <w:t>由政府引导金融机构优先支持企业新型技改，探索推出“政府贴息、银行让利、保险增信、租赁补贴、风险共担”的新型技改专项贷金融产品。</w:t>
      </w:r>
      <w:r>
        <w:rPr>
          <w:rFonts w:hint="eastAsia"/>
          <w:color w:val="000000"/>
          <w:szCs w:val="32"/>
        </w:rPr>
        <w:t>“智改数转贷”“技改贷”“设备更新贷”</w:t>
      </w:r>
      <w:r>
        <w:rPr>
          <w:rFonts w:hint="eastAsia"/>
          <w:color w:val="0C0C0C"/>
          <w:szCs w:val="32"/>
        </w:rPr>
        <w:t>等优</w:t>
      </w:r>
      <w:r>
        <w:rPr>
          <w:rFonts w:hint="eastAsia"/>
          <w:color w:val="000000"/>
          <w:szCs w:val="32"/>
        </w:rPr>
        <w:t>先支持</w:t>
      </w:r>
      <w:r>
        <w:rPr>
          <w:color w:val="000000"/>
          <w:szCs w:val="32"/>
        </w:rPr>
        <w:t>新型技</w:t>
      </w:r>
      <w:r>
        <w:rPr>
          <w:rFonts w:hint="eastAsia"/>
          <w:color w:val="000000"/>
          <w:szCs w:val="32"/>
        </w:rPr>
        <w:t>改</w:t>
      </w:r>
      <w:r>
        <w:rPr>
          <w:color w:val="000000"/>
          <w:szCs w:val="32"/>
        </w:rPr>
        <w:t>项目，</w:t>
      </w:r>
      <w:r>
        <w:rPr>
          <w:rFonts w:hint="eastAsia"/>
          <w:color w:val="000000"/>
          <w:szCs w:val="32"/>
        </w:rPr>
        <w:t>单户企业每年最高贴息200万元</w:t>
      </w:r>
      <w:r>
        <w:rPr>
          <w:color w:val="000000"/>
          <w:szCs w:val="32"/>
        </w:rPr>
        <w:t>；鼓励工业企业采用融资租赁设备</w:t>
      </w:r>
      <w:r>
        <w:rPr>
          <w:rFonts w:hint="eastAsia"/>
          <w:color w:val="000000"/>
          <w:szCs w:val="32"/>
        </w:rPr>
        <w:t>（直接租赁）</w:t>
      </w:r>
      <w:r>
        <w:rPr>
          <w:color w:val="000000"/>
          <w:szCs w:val="32"/>
        </w:rPr>
        <w:t>方式开展技术改造，对融资租赁设备的项目，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按</w:t>
      </w:r>
      <w:r>
        <w:rPr>
          <w:rFonts w:hint="eastAsia" w:eastAsia="方正仿宋_GBK"/>
          <w:szCs w:val="32"/>
          <w:shd w:val="clear" w:color="auto" w:fill="FFFFFF"/>
        </w:rPr>
        <w:t>设备融资租赁实际发生额</w:t>
      </w:r>
      <w:r>
        <w:rPr>
          <w:rFonts w:hint="eastAsia"/>
          <w:color w:val="000000"/>
          <w:szCs w:val="32"/>
        </w:rPr>
        <w:t>、年利率不超过2.5</w:t>
      </w:r>
      <w:r>
        <w:rPr>
          <w:color w:val="000000"/>
          <w:szCs w:val="32"/>
        </w:rPr>
        <w:t>%给予补助，单个</w:t>
      </w:r>
      <w:r>
        <w:rPr>
          <w:rFonts w:hint="eastAsia"/>
          <w:color w:val="000000"/>
          <w:szCs w:val="32"/>
        </w:rPr>
        <w:t>项目</w:t>
      </w:r>
      <w:r>
        <w:rPr>
          <w:color w:val="000000"/>
          <w:szCs w:val="32"/>
        </w:rPr>
        <w:t>补</w:t>
      </w:r>
      <w:r>
        <w:rPr>
          <w:rFonts w:hint="eastAsia"/>
          <w:color w:val="000000"/>
          <w:szCs w:val="32"/>
        </w:rPr>
        <w:t>助</w:t>
      </w:r>
      <w:r>
        <w:rPr>
          <w:color w:val="000000"/>
          <w:szCs w:val="32"/>
        </w:rPr>
        <w:t>期不超过3年</w:t>
      </w:r>
      <w:r>
        <w:rPr>
          <w:rFonts w:hint="eastAsia"/>
          <w:color w:val="000000"/>
          <w:szCs w:val="32"/>
        </w:rPr>
        <w:t>、年综合补助最高</w:t>
      </w:r>
      <w:r>
        <w:rPr>
          <w:color w:val="000000"/>
          <w:szCs w:val="32"/>
        </w:rPr>
        <w:t>500万元。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（责任单位：市经信局市新经济委，</w:t>
      </w:r>
      <w:r>
        <w:rPr>
          <w:rFonts w:ascii="方正楷体简体" w:eastAsia="方正楷体简体"/>
          <w:color w:val="000000"/>
          <w:szCs w:val="32"/>
        </w:rPr>
        <w:t>市金融管理局</w:t>
      </w:r>
      <w:r>
        <w:rPr>
          <w:rFonts w:hint="eastAsia" w:ascii="方正楷体简体" w:eastAsia="方正楷体简体"/>
          <w:color w:val="000000"/>
          <w:szCs w:val="32"/>
        </w:rPr>
        <w:t>）</w:t>
      </w:r>
    </w:p>
    <w:p w14:paraId="1AEAE4CD">
      <w:pPr>
        <w:spacing w:line="600" w:lineRule="exact"/>
        <w:ind w:firstLine="632"/>
        <w:rPr>
          <w:color w:val="000000"/>
          <w:szCs w:val="32"/>
        </w:rPr>
      </w:pPr>
      <w:r>
        <w:rPr>
          <w:rFonts w:eastAsia="黑体"/>
          <w:szCs w:val="32"/>
        </w:rPr>
        <w:t>三、培育优质新型技术改造服务商</w:t>
      </w:r>
    </w:p>
    <w:p w14:paraId="0BDD5D73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color w:val="000000"/>
          <w:szCs w:val="32"/>
        </w:rPr>
        <w:t>加强新型技术改造服务商培优育强，聚焦数字化转型、网络化协同、智能化改造、绿色化提升，制定服务商入选与评优标准，遴选具有较强技术能力、规模实力、服务能力的服务商，建立新型技术改造服务商名录库，并对外发布。支持服务商深度参与企业新型技术改造工作，每年对遴选确定的服务商服务新型技术改造情况开展年度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，对</w:t>
      </w:r>
      <w:r>
        <w:rPr>
          <w:rFonts w:hint="eastAsia"/>
          <w:color w:val="000000"/>
          <w:szCs w:val="32"/>
        </w:rPr>
        <w:t>优秀服务</w:t>
      </w:r>
      <w:bookmarkStart w:id="0" w:name="_GoBack"/>
      <w:bookmarkEnd w:id="0"/>
      <w:r>
        <w:rPr>
          <w:rFonts w:hint="eastAsia"/>
          <w:color w:val="000000"/>
          <w:szCs w:val="32"/>
        </w:rPr>
        <w:t>商</w:t>
      </w:r>
      <w:r>
        <w:rPr>
          <w:color w:val="000000"/>
          <w:szCs w:val="32"/>
        </w:rPr>
        <w:t>一次性</w:t>
      </w:r>
      <w:r>
        <w:rPr>
          <w:rFonts w:hint="eastAsia"/>
          <w:color w:val="000000"/>
          <w:szCs w:val="32"/>
        </w:rPr>
        <w:t>分档给予</w:t>
      </w:r>
      <w:r>
        <w:rPr>
          <w:color w:val="000000"/>
          <w:szCs w:val="32"/>
        </w:rPr>
        <w:t>最高</w:t>
      </w:r>
      <w:r>
        <w:rPr>
          <w:rFonts w:hint="eastAsia"/>
          <w:color w:val="000000"/>
          <w:szCs w:val="32"/>
        </w:rPr>
        <w:t>5</w:t>
      </w:r>
      <w:r>
        <w:rPr>
          <w:color w:val="000000"/>
          <w:szCs w:val="32"/>
        </w:rPr>
        <w:t>0万元奖励；</w:t>
      </w:r>
      <w:r>
        <w:rPr>
          <w:rFonts w:hint="eastAsia"/>
          <w:color w:val="000000"/>
          <w:szCs w:val="32"/>
        </w:rPr>
        <w:t>及时调出</w:t>
      </w:r>
      <w:r>
        <w:rPr>
          <w:color w:val="000000"/>
          <w:szCs w:val="32"/>
        </w:rPr>
        <w:t>年度评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较差</w:t>
      </w:r>
      <w:r>
        <w:rPr>
          <w:rFonts w:hint="eastAsia"/>
          <w:color w:val="000000"/>
          <w:szCs w:val="32"/>
        </w:rPr>
        <w:t>、存在违规违法</w:t>
      </w:r>
      <w:r>
        <w:rPr>
          <w:color w:val="000000"/>
          <w:szCs w:val="32"/>
        </w:rPr>
        <w:t>的服务商。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（责任单位：市经信局市新经济委，</w:t>
      </w:r>
      <w:r>
        <w:rPr>
          <w:rFonts w:ascii="方正楷体简体" w:eastAsia="方正楷体简体"/>
          <w:color w:val="000000"/>
          <w:szCs w:val="32"/>
        </w:rPr>
        <w:t>市</w:t>
      </w:r>
      <w:r>
        <w:rPr>
          <w:rFonts w:hint="eastAsia" w:ascii="方正楷体简体" w:eastAsia="方正楷体简体"/>
          <w:color w:val="000000"/>
          <w:szCs w:val="32"/>
        </w:rPr>
        <w:t>商务</w:t>
      </w:r>
      <w:r>
        <w:rPr>
          <w:rFonts w:ascii="方正楷体简体" w:eastAsia="方正楷体简体"/>
          <w:color w:val="000000"/>
          <w:szCs w:val="32"/>
        </w:rPr>
        <w:t>局</w:t>
      </w:r>
      <w:r>
        <w:rPr>
          <w:rFonts w:hint="eastAsia" w:ascii="方正楷体简体" w:eastAsia="方正楷体简体"/>
          <w:color w:val="000000"/>
          <w:szCs w:val="32"/>
        </w:rPr>
        <w:t>、市市场监管局）</w:t>
      </w:r>
    </w:p>
    <w:p w14:paraId="42476A2D">
      <w:pPr>
        <w:spacing w:line="600" w:lineRule="exact"/>
        <w:ind w:firstLine="632"/>
        <w:rPr>
          <w:rFonts w:eastAsia="黑体"/>
          <w:szCs w:val="32"/>
        </w:rPr>
      </w:pPr>
      <w:r>
        <w:rPr>
          <w:rFonts w:eastAsia="黑体"/>
          <w:szCs w:val="32"/>
        </w:rPr>
        <w:t>四、鼓励设备和工业软件</w:t>
      </w:r>
      <w:r>
        <w:rPr>
          <w:rFonts w:hint="eastAsia" w:eastAsia="黑体"/>
          <w:szCs w:val="32"/>
        </w:rPr>
        <w:t>供应商</w:t>
      </w:r>
      <w:r>
        <w:rPr>
          <w:rFonts w:eastAsia="黑体"/>
          <w:szCs w:val="32"/>
        </w:rPr>
        <w:t>为新型技改赋能</w:t>
      </w:r>
    </w:p>
    <w:p w14:paraId="14FEF159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color w:val="000000"/>
          <w:szCs w:val="32"/>
        </w:rPr>
        <w:t>搭建新型技术改造</w:t>
      </w:r>
      <w:r>
        <w:rPr>
          <w:rFonts w:hint="eastAsia"/>
          <w:color w:val="000000"/>
          <w:szCs w:val="32"/>
        </w:rPr>
        <w:t>设备、软件</w:t>
      </w:r>
      <w:r>
        <w:rPr>
          <w:color w:val="000000"/>
          <w:szCs w:val="32"/>
        </w:rPr>
        <w:t>供需对接平台，定期发布需求清单、供给清单、场景清单，促进精准对接高效匹配。支持工业母机、工业机器人、专业设备等生产企业，和工业软件、数字化系统等</w:t>
      </w:r>
      <w:r>
        <w:rPr>
          <w:rFonts w:hint="eastAsia"/>
          <w:color w:val="000000"/>
          <w:szCs w:val="32"/>
        </w:rPr>
        <w:t>软件和信息技术</w:t>
      </w:r>
      <w:r>
        <w:rPr>
          <w:color w:val="000000"/>
          <w:szCs w:val="32"/>
        </w:rPr>
        <w:t>企业，为我市新型技改企业提供产品；对</w:t>
      </w:r>
      <w:r>
        <w:rPr>
          <w:rFonts w:hint="eastAsia"/>
          <w:color w:val="000000"/>
          <w:szCs w:val="32"/>
        </w:rPr>
        <w:t>供应商为</w:t>
      </w:r>
      <w:r>
        <w:rPr>
          <w:color w:val="000000"/>
          <w:szCs w:val="32"/>
        </w:rPr>
        <w:t>新型技术改造项目</w:t>
      </w:r>
      <w:r>
        <w:rPr>
          <w:rFonts w:hint="eastAsia"/>
          <w:color w:val="000000"/>
          <w:szCs w:val="32"/>
        </w:rPr>
        <w:t>提供</w:t>
      </w:r>
      <w:r>
        <w:rPr>
          <w:color w:val="000000"/>
          <w:szCs w:val="32"/>
        </w:rPr>
        <w:t>设备、软件金额1亿元以上的，分别按</w:t>
      </w:r>
      <w:r>
        <w:rPr>
          <w:rFonts w:hint="eastAsia"/>
          <w:color w:val="000000"/>
          <w:szCs w:val="32"/>
        </w:rPr>
        <w:t>销售</w:t>
      </w:r>
      <w:r>
        <w:rPr>
          <w:color w:val="000000"/>
          <w:szCs w:val="32"/>
        </w:rPr>
        <w:t>总金额的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%、</w:t>
      </w:r>
      <w:r>
        <w:rPr>
          <w:rFonts w:hint="eastAsia"/>
          <w:color w:val="000000"/>
          <w:szCs w:val="32"/>
        </w:rPr>
        <w:t>0.5</w:t>
      </w:r>
      <w:r>
        <w:rPr>
          <w:color w:val="000000"/>
          <w:szCs w:val="32"/>
        </w:rPr>
        <w:t>%给予供应商每年最高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000万元</w:t>
      </w:r>
      <w:r>
        <w:rPr>
          <w:rFonts w:hint="eastAsia"/>
          <w:color w:val="000000"/>
          <w:szCs w:val="32"/>
        </w:rPr>
        <w:t>、500万元</w:t>
      </w:r>
      <w:r>
        <w:rPr>
          <w:color w:val="000000"/>
          <w:szCs w:val="32"/>
        </w:rPr>
        <w:t>补助。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（责任单位：市经信局市新经济委，</w:t>
      </w:r>
      <w:r>
        <w:rPr>
          <w:rFonts w:ascii="方正楷体简体" w:eastAsia="方正楷体简体"/>
          <w:color w:val="000000"/>
          <w:szCs w:val="32"/>
        </w:rPr>
        <w:t>市</w:t>
      </w:r>
      <w:r>
        <w:rPr>
          <w:rFonts w:hint="eastAsia" w:ascii="方正楷体简体" w:eastAsia="方正楷体简体"/>
          <w:color w:val="000000"/>
          <w:szCs w:val="32"/>
        </w:rPr>
        <w:t>商务</w:t>
      </w:r>
      <w:r>
        <w:rPr>
          <w:rFonts w:ascii="方正楷体简体" w:eastAsia="方正楷体简体"/>
          <w:color w:val="000000"/>
          <w:szCs w:val="32"/>
        </w:rPr>
        <w:t>局</w:t>
      </w:r>
      <w:r>
        <w:rPr>
          <w:rFonts w:hint="eastAsia" w:ascii="方正楷体简体" w:eastAsia="方正楷体简体"/>
          <w:color w:val="000000"/>
          <w:szCs w:val="32"/>
        </w:rPr>
        <w:t>、市市场监管局）</w:t>
      </w:r>
    </w:p>
    <w:p w14:paraId="1AF7EB65">
      <w:pPr>
        <w:spacing w:line="600" w:lineRule="exact"/>
        <w:ind w:firstLine="632"/>
        <w:rPr>
          <w:color w:val="000000"/>
          <w:szCs w:val="32"/>
        </w:rPr>
      </w:pPr>
      <w:r>
        <w:rPr>
          <w:rFonts w:eastAsia="黑体"/>
          <w:szCs w:val="32"/>
        </w:rPr>
        <w:t>五、打造新型技术改造标杆示范</w:t>
      </w:r>
    </w:p>
    <w:p w14:paraId="10347DB5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color w:val="000000"/>
          <w:szCs w:val="32"/>
        </w:rPr>
        <w:t>通过揭榜挂帅方式遴选一批新型技术改造项目样板，鼓励企业打造成都市新型技改标杆示范。</w:t>
      </w:r>
      <w:r>
        <w:rPr>
          <w:rFonts w:hint="eastAsia"/>
          <w:color w:val="000000"/>
          <w:szCs w:val="32"/>
        </w:rPr>
        <w:t>对</w:t>
      </w:r>
      <w:r>
        <w:rPr>
          <w:color w:val="000000"/>
          <w:szCs w:val="32"/>
        </w:rPr>
        <w:t>符合成都市重点发展领域的新型技改项目，可申请签订标杆示范任务书，纳入示范项目库</w:t>
      </w:r>
      <w:r>
        <w:rPr>
          <w:rFonts w:hint="eastAsia"/>
          <w:color w:val="000000"/>
          <w:szCs w:val="32"/>
        </w:rPr>
        <w:t>管理</w:t>
      </w:r>
      <w:r>
        <w:rPr>
          <w:color w:val="000000"/>
          <w:szCs w:val="32"/>
        </w:rPr>
        <w:t>；每年对示范项目任务推进情况开展年度评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，评</w:t>
      </w:r>
      <w:r>
        <w:rPr>
          <w:rFonts w:hint="eastAsia"/>
          <w:color w:val="000000"/>
          <w:szCs w:val="32"/>
        </w:rPr>
        <w:t>价达标</w:t>
      </w:r>
      <w:r>
        <w:rPr>
          <w:color w:val="000000"/>
          <w:szCs w:val="32"/>
        </w:rPr>
        <w:t>即给予30万</w:t>
      </w:r>
      <w:r>
        <w:rPr>
          <w:rFonts w:hint="eastAsia"/>
          <w:color w:val="000000"/>
          <w:szCs w:val="32"/>
        </w:rPr>
        <w:t>元</w:t>
      </w:r>
      <w:r>
        <w:rPr>
          <w:color w:val="000000"/>
          <w:szCs w:val="32"/>
        </w:rPr>
        <w:t>奖励；达到任务书目标并实现预期示范效果的，一次性给予最高</w:t>
      </w:r>
      <w:r>
        <w:rPr>
          <w:rFonts w:hint="eastAsia"/>
          <w:color w:val="000000"/>
          <w:szCs w:val="32"/>
        </w:rPr>
        <w:t>1</w:t>
      </w:r>
      <w:r>
        <w:rPr>
          <w:color w:val="000000"/>
          <w:szCs w:val="32"/>
        </w:rPr>
        <w:t>00万元奖励（需扣减前期年度奖励部分）；项目可叠加享受新型技术改造投资补助。特别重大的项目可采取一事一议的政策给予支持。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（责任单位：市经信局市新经济委）</w:t>
      </w:r>
    </w:p>
    <w:p w14:paraId="18E444AC">
      <w:pPr>
        <w:spacing w:line="600" w:lineRule="exact"/>
        <w:ind w:firstLine="632"/>
        <w:rPr>
          <w:color w:val="000000"/>
          <w:szCs w:val="32"/>
        </w:rPr>
      </w:pPr>
      <w:r>
        <w:rPr>
          <w:rFonts w:eastAsia="黑体"/>
          <w:szCs w:val="32"/>
        </w:rPr>
        <w:t>六、提升产业链供应链韧性</w:t>
      </w:r>
    </w:p>
    <w:p w14:paraId="2F67D091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rFonts w:hint="eastAsia"/>
          <w:color w:val="000000"/>
          <w:szCs w:val="32"/>
        </w:rPr>
        <w:t>支持</w:t>
      </w:r>
      <w:r>
        <w:rPr>
          <w:color w:val="000000"/>
          <w:szCs w:val="32"/>
        </w:rPr>
        <w:t>链主企业制定产业链上下游协同技术改造方案，联合上下游左右岸企业同步实施产业链整体技术改造，增强产业链供应链韧性、安全性，形成可推广复制的典型应用场景。对链主企业联合10家以上</w:t>
      </w:r>
      <w:r>
        <w:rPr>
          <w:rFonts w:hint="eastAsia"/>
          <w:color w:val="000000"/>
          <w:szCs w:val="32"/>
        </w:rPr>
        <w:t>直接</w:t>
      </w:r>
      <w:r>
        <w:rPr>
          <w:color w:val="000000"/>
          <w:szCs w:val="32"/>
        </w:rPr>
        <w:t>配套企业组建的新型技改联合体，以任务书的形</w:t>
      </w:r>
      <w:r>
        <w:rPr>
          <w:rFonts w:hint="eastAsia"/>
          <w:color w:val="000000"/>
          <w:szCs w:val="32"/>
        </w:rPr>
        <w:t>式</w:t>
      </w:r>
      <w:r>
        <w:rPr>
          <w:color w:val="000000"/>
          <w:szCs w:val="32"/>
        </w:rPr>
        <w:t>开展协同改造和技术攻关，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按设备投资（含软件）的15%给予</w:t>
      </w:r>
      <w:r>
        <w:rPr>
          <w:rFonts w:hint="eastAsia"/>
          <w:color w:val="000000"/>
          <w:szCs w:val="32"/>
        </w:rPr>
        <w:t>联合体</w:t>
      </w:r>
      <w:r>
        <w:rPr>
          <w:color w:val="000000"/>
          <w:szCs w:val="32"/>
        </w:rPr>
        <w:t>最高3000万元补助，每年开展任务评价，按投资和任务进度给予不超过补助总额的50%预拨，</w:t>
      </w:r>
      <w:r>
        <w:rPr>
          <w:rFonts w:hint="eastAsia"/>
          <w:color w:val="000000"/>
          <w:szCs w:val="32"/>
        </w:rPr>
        <w:t>其余部分</w:t>
      </w:r>
      <w:r>
        <w:rPr>
          <w:color w:val="000000"/>
          <w:szCs w:val="32"/>
        </w:rPr>
        <w:t>项目竣工验收后按项目任务完成情况和取得成效统一结算，对达到任务书目标并实现预期示范效果的，一次性给予牵头企业</w:t>
      </w:r>
      <w:r>
        <w:rPr>
          <w:rFonts w:hint="eastAsia"/>
          <w:color w:val="000000"/>
          <w:szCs w:val="32"/>
        </w:rPr>
        <w:t>2</w:t>
      </w:r>
      <w:r>
        <w:rPr>
          <w:color w:val="000000"/>
          <w:szCs w:val="32"/>
        </w:rPr>
        <w:t>00万元奖励。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（责任单位：市经信局市新经济委，</w:t>
      </w:r>
      <w:r>
        <w:rPr>
          <w:rFonts w:ascii="方正楷体简体" w:eastAsia="方正楷体简体"/>
          <w:color w:val="000000"/>
          <w:szCs w:val="32"/>
        </w:rPr>
        <w:t>市</w:t>
      </w:r>
      <w:r>
        <w:rPr>
          <w:rFonts w:hint="eastAsia" w:ascii="方正楷体简体" w:eastAsia="方正楷体简体"/>
          <w:color w:val="000000"/>
          <w:szCs w:val="32"/>
        </w:rPr>
        <w:t>发改委）</w:t>
      </w:r>
    </w:p>
    <w:p w14:paraId="78A3DF0B">
      <w:pPr>
        <w:spacing w:line="600" w:lineRule="exact"/>
        <w:ind w:firstLine="632"/>
        <w:rPr>
          <w:color w:val="000000"/>
          <w:szCs w:val="32"/>
        </w:rPr>
      </w:pPr>
      <w:r>
        <w:rPr>
          <w:rFonts w:eastAsia="黑体"/>
          <w:szCs w:val="32"/>
        </w:rPr>
        <w:t>七、突出重点产业集群和产业园区技改引育</w:t>
      </w:r>
    </w:p>
    <w:p w14:paraId="385A43AF">
      <w:pPr>
        <w:spacing w:line="600" w:lineRule="exact"/>
        <w:ind w:firstLine="632"/>
        <w:rPr>
          <w:rFonts w:hint="eastAsia" w:ascii="方正楷体简体" w:eastAsia="方正楷体简体"/>
          <w:color w:val="000000"/>
          <w:szCs w:val="32"/>
        </w:rPr>
      </w:pPr>
      <w:r>
        <w:rPr>
          <w:color w:val="000000"/>
          <w:szCs w:val="32"/>
        </w:rPr>
        <w:t>支持产业园区打造“面”上产业集群、科技产业园区整体数字化改造，鼓励科技产业园区建设5G、数据中心、工业互联网、算力等基础设施，推进人工智能工业大模型垂直应用，构建集成互联、智能绿色的数字基础设施，建立数字化园区。鼓励开展跨行政区、多园区合作模式共建共享，共同打造产业集群标杆。</w:t>
      </w:r>
      <w:r>
        <w:rPr>
          <w:rFonts w:hint="eastAsia"/>
          <w:color w:val="000000"/>
          <w:szCs w:val="32"/>
        </w:rPr>
        <w:t>择优</w:t>
      </w:r>
      <w:r>
        <w:rPr>
          <w:color w:val="000000"/>
          <w:szCs w:val="32"/>
        </w:rPr>
        <w:t>对签订产业集群标杆任务书的产业集群、园区，每年开展</w:t>
      </w:r>
      <w:r>
        <w:rPr>
          <w:rFonts w:hint="eastAsia"/>
          <w:color w:val="000000"/>
          <w:szCs w:val="32"/>
        </w:rPr>
        <w:t>综合</w:t>
      </w:r>
      <w:r>
        <w:rPr>
          <w:color w:val="000000"/>
          <w:szCs w:val="32"/>
        </w:rPr>
        <w:t>评</w:t>
      </w:r>
      <w:r>
        <w:rPr>
          <w:rFonts w:hint="eastAsia"/>
          <w:color w:val="000000"/>
          <w:szCs w:val="32"/>
        </w:rPr>
        <w:t>价</w:t>
      </w:r>
      <w:r>
        <w:rPr>
          <w:color w:val="000000"/>
          <w:szCs w:val="32"/>
        </w:rPr>
        <w:t>，</w:t>
      </w:r>
      <w:r>
        <w:rPr>
          <w:rFonts w:hint="eastAsia"/>
          <w:color w:val="000000"/>
          <w:szCs w:val="32"/>
        </w:rPr>
        <w:t>对</w:t>
      </w:r>
      <w:r>
        <w:rPr>
          <w:color w:val="000000"/>
          <w:szCs w:val="32"/>
        </w:rPr>
        <w:t>评</w:t>
      </w:r>
      <w:r>
        <w:rPr>
          <w:rFonts w:hint="eastAsia"/>
          <w:color w:val="000000"/>
          <w:szCs w:val="32"/>
        </w:rPr>
        <w:t>价达标的，</w:t>
      </w:r>
      <w:r>
        <w:rPr>
          <w:color w:val="000000"/>
          <w:szCs w:val="32"/>
        </w:rPr>
        <w:t>按任务进度给予不超过补助总额的50%预拨；全面</w:t>
      </w:r>
      <w:r>
        <w:rPr>
          <w:rFonts w:hint="eastAsia"/>
          <w:color w:val="000000"/>
          <w:szCs w:val="32"/>
        </w:rPr>
        <w:t>完成</w:t>
      </w:r>
      <w:r>
        <w:rPr>
          <w:color w:val="000000"/>
          <w:szCs w:val="32"/>
        </w:rPr>
        <w:t>预期任务</w:t>
      </w:r>
      <w:r>
        <w:rPr>
          <w:rFonts w:hint="eastAsia"/>
          <w:color w:val="000000"/>
          <w:szCs w:val="32"/>
        </w:rPr>
        <w:t>且每</w:t>
      </w:r>
      <w:r>
        <w:rPr>
          <w:color w:val="000000"/>
          <w:szCs w:val="32"/>
        </w:rPr>
        <w:t>年评</w:t>
      </w:r>
      <w:r>
        <w:rPr>
          <w:rFonts w:hint="eastAsia"/>
          <w:color w:val="000000"/>
          <w:szCs w:val="32"/>
        </w:rPr>
        <w:t>价均达标的</w:t>
      </w:r>
      <w:r>
        <w:rPr>
          <w:color w:val="000000"/>
          <w:szCs w:val="32"/>
        </w:rPr>
        <w:t>给予最高5000万元奖励（需扣减前期年度</w:t>
      </w:r>
      <w:r>
        <w:rPr>
          <w:rFonts w:hint="eastAsia"/>
          <w:color w:val="000000"/>
          <w:szCs w:val="32"/>
        </w:rPr>
        <w:t>预拨</w:t>
      </w:r>
      <w:r>
        <w:rPr>
          <w:color w:val="000000"/>
          <w:szCs w:val="32"/>
        </w:rPr>
        <w:t>部分）。</w:t>
      </w:r>
      <w:r>
        <w:rPr>
          <w:rFonts w:hint="eastAsia" w:ascii="方正楷体简体" w:eastAsia="方正楷体简体"/>
          <w:color w:val="000000"/>
          <w:szCs w:val="32"/>
        </w:rPr>
        <w:t>（责任单位：市经信局市新经济委，</w:t>
      </w:r>
      <w:r>
        <w:rPr>
          <w:rFonts w:ascii="方正楷体简体" w:eastAsia="方正楷体简体"/>
          <w:color w:val="000000"/>
          <w:szCs w:val="32"/>
        </w:rPr>
        <w:t>市</w:t>
      </w:r>
      <w:r>
        <w:rPr>
          <w:rFonts w:hint="eastAsia" w:ascii="方正楷体简体" w:eastAsia="方正楷体简体"/>
          <w:color w:val="000000"/>
          <w:szCs w:val="32"/>
        </w:rPr>
        <w:t>发改委、市科技局）</w:t>
      </w:r>
    </w:p>
    <w:p w14:paraId="3B62E74A">
      <w:pPr>
        <w:widowControl/>
        <w:spacing w:line="600" w:lineRule="exact"/>
        <w:ind w:firstLine="632"/>
        <w:rPr>
          <w:rFonts w:hint="eastAsia" w:eastAsia="仿宋_GB2312"/>
          <w:szCs w:val="32"/>
        </w:rPr>
      </w:pPr>
      <w:r>
        <w:rPr>
          <w:rFonts w:eastAsia="黑体"/>
          <w:szCs w:val="32"/>
        </w:rPr>
        <w:t>八、完善新型技改工作机制</w:t>
      </w:r>
    </w:p>
    <w:p w14:paraId="463F8383">
      <w:pPr>
        <w:widowControl/>
        <w:spacing w:line="600" w:lineRule="exact"/>
        <w:ind w:firstLine="632"/>
        <w:rPr>
          <w:rFonts w:eastAsia="仿宋_GB2312"/>
          <w:szCs w:val="32"/>
        </w:rPr>
      </w:pPr>
      <w:r>
        <w:rPr>
          <w:color w:val="000000"/>
          <w:szCs w:val="32"/>
        </w:rPr>
        <w:t>成立成都市推进制造业新型技术改造工作专班，建立市区联动统筹机制，进一步优化项目全流程服务，提高审批效率，引导企业依法依规做好技改项目核准、备案和建设。</w:t>
      </w:r>
      <w:r>
        <w:rPr>
          <w:rFonts w:hint="eastAsia"/>
          <w:color w:val="000000"/>
          <w:szCs w:val="32"/>
        </w:rPr>
        <w:t>加强新型</w:t>
      </w:r>
      <w:r>
        <w:rPr>
          <w:color w:val="000000"/>
          <w:szCs w:val="32"/>
        </w:rPr>
        <w:t>技改支持政策宣传推广，提高政策普及率。</w:t>
      </w:r>
      <w:r>
        <w:rPr>
          <w:rFonts w:hint="eastAsia"/>
          <w:color w:val="000000"/>
          <w:szCs w:val="32"/>
        </w:rPr>
        <w:t>强化新型</w:t>
      </w:r>
      <w:r>
        <w:rPr>
          <w:color w:val="000000"/>
          <w:szCs w:val="32"/>
        </w:rPr>
        <w:t>技改</w:t>
      </w:r>
      <w:r>
        <w:rPr>
          <w:rFonts w:hint="eastAsia"/>
          <w:color w:val="000000"/>
          <w:szCs w:val="32"/>
        </w:rPr>
        <w:t>项目规范化管理，</w:t>
      </w:r>
      <w:r>
        <w:rPr>
          <w:color w:val="000000"/>
          <w:szCs w:val="32"/>
        </w:rPr>
        <w:t>推动</w:t>
      </w:r>
      <w:r>
        <w:rPr>
          <w:rFonts w:hint="eastAsia"/>
          <w:color w:val="000000"/>
          <w:szCs w:val="32"/>
        </w:rPr>
        <w:t>新型</w:t>
      </w:r>
      <w:r>
        <w:rPr>
          <w:color w:val="000000"/>
          <w:szCs w:val="32"/>
        </w:rPr>
        <w:t>技改</w:t>
      </w:r>
      <w:r>
        <w:rPr>
          <w:rFonts w:hint="eastAsia"/>
          <w:color w:val="000000"/>
          <w:szCs w:val="32"/>
        </w:rPr>
        <w:t>城市试点工作落地落实。</w:t>
      </w:r>
      <w:r>
        <w:rPr>
          <w:color w:val="000000"/>
          <w:szCs w:val="32"/>
        </w:rPr>
        <w:t>各区（市）县可结合本辖区实际，对本政策措施实施配套支持，形成市区产业政策的高低错配，进一步提高财政资金使用效能。</w:t>
      </w:r>
      <w:r>
        <w:rPr>
          <w:rFonts w:hint="eastAsia"/>
          <w:color w:val="000000"/>
          <w:szCs w:val="32"/>
        </w:rPr>
        <w:t>（</w:t>
      </w:r>
      <w:r>
        <w:rPr>
          <w:rFonts w:hint="eastAsia" w:ascii="方正楷体简体" w:eastAsia="方正楷体简体"/>
          <w:color w:val="000000"/>
          <w:szCs w:val="32"/>
        </w:rPr>
        <w:t>责任单位：市经信局市新经济委、市财政局，市发改委、市规划与自然资源局、市生态环境局、市应急局、市市场监管局、市地方金融管理局、市国资委，省同城化办，各区（市）县政府）</w:t>
      </w:r>
    </w:p>
    <w:p w14:paraId="29B85064">
      <w:pPr>
        <w:spacing w:line="600" w:lineRule="exact"/>
        <w:ind w:firstLine="632"/>
        <w:rPr>
          <w:rFonts w:eastAsia="仿宋_GB2312"/>
          <w:szCs w:val="32"/>
        </w:rPr>
      </w:pPr>
      <w:r>
        <w:rPr>
          <w:szCs w:val="32"/>
        </w:rPr>
        <w:t>本措施自</w:t>
      </w:r>
      <w:r>
        <w:rPr>
          <w:rFonts w:hint="eastAsia"/>
          <w:szCs w:val="32"/>
        </w:rPr>
        <w:t>2024年6月1</w:t>
      </w:r>
      <w:r>
        <w:rPr>
          <w:szCs w:val="32"/>
        </w:rPr>
        <w:t>日起施行，有效期至2026年12月31日。根据实施效果，可对本措施具体内容进行动态调整。此前规定与本政策不一致的，以本政策为准。本政策措施由市经信局市新经济委承担具体解释工作。</w:t>
      </w:r>
    </w:p>
    <w:p w14:paraId="4886FF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605BCCA-4191-48B5-8E2A-31615D36D7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EA069A0-18EB-4432-A2DE-1B390D26A9E0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55FDBF9-8C02-445B-BA13-6D48F006D132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8C09596-9160-419E-968C-08EE9949722F}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0E59324D-3380-4FCE-BBA0-66A81E0EAD3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640"/>
      </w:pPr>
      <w:r>
        <w:separator/>
      </w:r>
    </w:p>
  </w:footnote>
  <w:footnote w:type="continuationSeparator" w:id="1">
    <w:p>
      <w:pPr>
        <w:spacing w:line="312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ODJkOTQzNzMyZTk2NTI1NTE3Mzg4NjI0Y2Y2Y2EifQ=="/>
  </w:docVars>
  <w:rsids>
    <w:rsidRoot w:val="07872760"/>
    <w:rsid w:val="07872760"/>
    <w:rsid w:val="2719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2024-08-11T03:17:00Z</dcterms:created>
  <dc:creator>青年小陈</dc:creator>
  <cp:lastModifiedBy>青年小陈</cp:lastModifiedBy>
  <dcterms:modified xsi:type="dcterms:W3CDTF">2024-08-11T03:19:50Z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0754210EA4104ABDA57C3DB4497FCE4B_11</vt:lpwstr>
  </property>
</Properties>
</file>